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26F" w:rsidRPr="0030326F" w:rsidRDefault="0030326F" w:rsidP="0030326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0326F" w:rsidRPr="0030326F" w:rsidRDefault="00252853" w:rsidP="0030326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326F" w:rsidRPr="0030326F">
        <w:rPr>
          <w:rFonts w:ascii="Times New Roman" w:hAnsi="Times New Roman" w:cs="Times New Roman"/>
          <w:sz w:val="28"/>
          <w:szCs w:val="28"/>
        </w:rPr>
        <w:t xml:space="preserve">к распоряжению </w:t>
      </w:r>
    </w:p>
    <w:p w:rsidR="0030326F" w:rsidRPr="0030326F" w:rsidRDefault="0030326F" w:rsidP="0030326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 xml:space="preserve">от </w:t>
      </w:r>
      <w:r w:rsidR="00853372">
        <w:rPr>
          <w:rFonts w:ascii="Times New Roman" w:hAnsi="Times New Roman" w:cs="Times New Roman"/>
          <w:sz w:val="28"/>
          <w:szCs w:val="28"/>
        </w:rPr>
        <w:t>30.06.2023</w:t>
      </w:r>
      <w:r w:rsidRPr="0030326F">
        <w:rPr>
          <w:rFonts w:ascii="Times New Roman" w:hAnsi="Times New Roman" w:cs="Times New Roman"/>
          <w:sz w:val="28"/>
          <w:szCs w:val="28"/>
        </w:rPr>
        <w:t xml:space="preserve"> № </w:t>
      </w:r>
      <w:r w:rsidR="00853372">
        <w:rPr>
          <w:rFonts w:ascii="Times New Roman" w:hAnsi="Times New Roman" w:cs="Times New Roman"/>
          <w:sz w:val="28"/>
          <w:szCs w:val="28"/>
        </w:rPr>
        <w:t>14-од</w:t>
      </w:r>
      <w:bookmarkStart w:id="0" w:name="_GoBack"/>
      <w:bookmarkEnd w:id="0"/>
    </w:p>
    <w:p w:rsidR="0030326F" w:rsidRPr="0030326F" w:rsidRDefault="0030326F" w:rsidP="003032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E63" w:rsidRPr="0030326F" w:rsidRDefault="0030326F" w:rsidP="00743E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УЧЕТНАЯ ПОЛИТИКА</w:t>
      </w:r>
      <w:r w:rsidR="00743E63" w:rsidRPr="00743E63">
        <w:rPr>
          <w:rFonts w:ascii="Times New Roman" w:hAnsi="Times New Roman" w:cs="Times New Roman"/>
          <w:sz w:val="28"/>
          <w:szCs w:val="28"/>
        </w:rPr>
        <w:t xml:space="preserve"> </w:t>
      </w:r>
      <w:r w:rsidR="00743E63" w:rsidRPr="0030326F">
        <w:rPr>
          <w:rFonts w:ascii="Times New Roman" w:hAnsi="Times New Roman" w:cs="Times New Roman"/>
          <w:sz w:val="28"/>
          <w:szCs w:val="28"/>
        </w:rPr>
        <w:t>ДЛЯ ЦЕЛЕЙ НАЛОГООБЛОЖЕНИЯ</w:t>
      </w:r>
    </w:p>
    <w:p w:rsidR="00252853" w:rsidRDefault="00252853" w:rsidP="003032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МКУ </w:t>
      </w:r>
      <w:r w:rsidR="000F61DA">
        <w:rPr>
          <w:rFonts w:ascii="Times New Roman" w:hAnsi="Times New Roman" w:cs="Times New Roman"/>
          <w:sz w:val="28"/>
          <w:szCs w:val="28"/>
        </w:rPr>
        <w:t>СЧЕТНО-КОНТРОЛЬНАЯ ПАЛАТА</w:t>
      </w:r>
      <w:r>
        <w:rPr>
          <w:rFonts w:ascii="Times New Roman" w:hAnsi="Times New Roman" w:cs="Times New Roman"/>
          <w:sz w:val="28"/>
          <w:szCs w:val="28"/>
        </w:rPr>
        <w:t xml:space="preserve"> Г.ПЫТЬ-ЯХА</w:t>
      </w:r>
    </w:p>
    <w:p w:rsidR="00743E63" w:rsidRDefault="00743E63" w:rsidP="003032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326F" w:rsidRPr="0030326F" w:rsidRDefault="0030326F" w:rsidP="0030326F">
      <w:pPr>
        <w:jc w:val="center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0326F" w:rsidRPr="0030326F" w:rsidRDefault="0030326F" w:rsidP="0030326F">
      <w:pPr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 xml:space="preserve">1.1. Установить, что ведение налогового учета, исчисление налогов осуществляется МКУ «ЦБ и КОМУ г.Пыть-Яха» в соответствии с соглашением. </w:t>
      </w:r>
    </w:p>
    <w:p w:rsidR="0030326F" w:rsidRPr="0030326F" w:rsidRDefault="0030326F" w:rsidP="0030326F">
      <w:pPr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1.2. Учреждение применяет общую систему налогообложения.</w:t>
      </w:r>
    </w:p>
    <w:p w:rsidR="0030326F" w:rsidRPr="0030326F" w:rsidRDefault="0030326F" w:rsidP="0030326F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 xml:space="preserve">2. НАЛОГ НА ПРИБЫЛЬ ОРГАНИЗАЦИЙ </w:t>
      </w:r>
    </w:p>
    <w:p w:rsidR="0030326F" w:rsidRPr="0030326F" w:rsidRDefault="0030326F" w:rsidP="0030326F">
      <w:pPr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2.1.</w:t>
      </w:r>
      <w:r w:rsidRPr="0030326F">
        <w:rPr>
          <w:rFonts w:ascii="Times New Roman" w:hAnsi="Times New Roman" w:cs="Times New Roman"/>
          <w:sz w:val="28"/>
          <w:szCs w:val="28"/>
        </w:rPr>
        <w:tab/>
        <w:t>Для ведения налогового учета используются:</w:t>
      </w:r>
    </w:p>
    <w:p w:rsidR="0030326F" w:rsidRPr="0030326F" w:rsidRDefault="0030326F" w:rsidP="00DD4556">
      <w:pPr>
        <w:numPr>
          <w:ilvl w:val="0"/>
          <w:numId w:val="1"/>
        </w:numPr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регистры бухгалтерского учета с разделением по счетам бухгалтерского учета с помощью дополнительных аналитических признаков в зависимости от степени признания в налоговом учете;</w:t>
      </w:r>
    </w:p>
    <w:p w:rsidR="0030326F" w:rsidRPr="0030326F" w:rsidRDefault="0030326F" w:rsidP="00DD4556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 xml:space="preserve">налоговые регистры по формам, приведенным в </w:t>
      </w:r>
      <w:r w:rsidRPr="0030326F">
        <w:rPr>
          <w:rFonts w:ascii="Times New Roman" w:hAnsi="Times New Roman" w:cs="Times New Roman"/>
          <w:color w:val="000099"/>
          <w:sz w:val="28"/>
          <w:szCs w:val="28"/>
        </w:rPr>
        <w:t>приложении</w:t>
      </w:r>
      <w:r w:rsidRPr="0030326F">
        <w:rPr>
          <w:rFonts w:ascii="Times New Roman" w:hAnsi="Times New Roman" w:cs="Times New Roman"/>
          <w:sz w:val="28"/>
          <w:szCs w:val="28"/>
        </w:rPr>
        <w:t xml:space="preserve"> к настоящей Учетной политике.</w:t>
      </w:r>
    </w:p>
    <w:p w:rsidR="0030326F" w:rsidRPr="00D431E4" w:rsidRDefault="0030326F" w:rsidP="0030326F">
      <w:pPr>
        <w:spacing w:after="0"/>
        <w:jc w:val="both"/>
        <w:rPr>
          <w:rFonts w:ascii="Times New Roman" w:hAnsi="Times New Roman" w:cs="Times New Roman"/>
          <w:i/>
          <w:color w:val="000099"/>
          <w:sz w:val="24"/>
          <w:szCs w:val="24"/>
        </w:rPr>
      </w:pPr>
      <w:r w:rsidRPr="00D431E4">
        <w:rPr>
          <w:rFonts w:ascii="Times New Roman" w:hAnsi="Times New Roman" w:cs="Times New Roman"/>
          <w:i/>
          <w:color w:val="000099"/>
          <w:sz w:val="24"/>
          <w:szCs w:val="24"/>
        </w:rPr>
        <w:t>Основание: статья 313 Налогового кодекса РФ.</w:t>
      </w:r>
    </w:p>
    <w:p w:rsidR="0030326F" w:rsidRPr="0030326F" w:rsidRDefault="0030326F" w:rsidP="0030326F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2.2. Доходы и расходы признаются по методу начисления.</w:t>
      </w:r>
    </w:p>
    <w:p w:rsidR="0030326F" w:rsidRPr="0030326F" w:rsidRDefault="0030326F" w:rsidP="0030326F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При установленном методе начисления доходы признаются в том отчетном (налоговом) периоде, в котором они возникли, независимо от фактического поступления денежных средств, имущества или имущественных прав.</w:t>
      </w:r>
    </w:p>
    <w:p w:rsidR="0030326F" w:rsidRPr="0030326F" w:rsidRDefault="0030326F" w:rsidP="0030326F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Расходы признаются в том отчетном (налоговом) периоде, к которому они относятся, независимо от времени фактической выплаты денежных средств и (или) иной формы их оплаты.</w:t>
      </w:r>
    </w:p>
    <w:p w:rsidR="0030326F" w:rsidRPr="00D431E4" w:rsidRDefault="0030326F" w:rsidP="0030326F">
      <w:pPr>
        <w:jc w:val="both"/>
        <w:rPr>
          <w:rFonts w:ascii="Times New Roman" w:hAnsi="Times New Roman" w:cs="Times New Roman"/>
          <w:i/>
          <w:color w:val="000099"/>
          <w:sz w:val="24"/>
          <w:szCs w:val="24"/>
        </w:rPr>
      </w:pPr>
      <w:r w:rsidRPr="00D431E4">
        <w:rPr>
          <w:rFonts w:ascii="Times New Roman" w:hAnsi="Times New Roman" w:cs="Times New Roman"/>
          <w:i/>
          <w:color w:val="000099"/>
          <w:sz w:val="24"/>
          <w:szCs w:val="24"/>
        </w:rPr>
        <w:t>Основание: статья 271, 272 Налогового кодекса РФ.</w:t>
      </w:r>
    </w:p>
    <w:p w:rsidR="0030326F" w:rsidRPr="0030326F" w:rsidRDefault="0030326F" w:rsidP="003032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2.3.</w:t>
      </w:r>
      <w:r w:rsidRPr="0030326F">
        <w:rPr>
          <w:rFonts w:ascii="Times New Roman" w:hAnsi="Times New Roman" w:cs="Times New Roman"/>
          <w:sz w:val="28"/>
          <w:szCs w:val="28"/>
        </w:rPr>
        <w:tab/>
        <w:t xml:space="preserve">Учет доходов и расходов, полученных (произведенных) в рамках целевого финансирования и целевых поступлений, ведется раздельно от других доходов. </w:t>
      </w:r>
    </w:p>
    <w:p w:rsidR="0030326F" w:rsidRPr="00D431E4" w:rsidRDefault="0030326F" w:rsidP="0030326F">
      <w:pPr>
        <w:jc w:val="both"/>
        <w:rPr>
          <w:rFonts w:ascii="Times New Roman" w:hAnsi="Times New Roman" w:cs="Times New Roman"/>
          <w:i/>
          <w:color w:val="000099"/>
          <w:sz w:val="24"/>
          <w:szCs w:val="24"/>
        </w:rPr>
      </w:pPr>
      <w:r w:rsidRPr="00D431E4">
        <w:rPr>
          <w:rFonts w:ascii="Times New Roman" w:hAnsi="Times New Roman" w:cs="Times New Roman"/>
          <w:i/>
          <w:color w:val="000099"/>
          <w:sz w:val="24"/>
          <w:szCs w:val="24"/>
        </w:rPr>
        <w:t>Основание: пункт 14 статьи 250 Налогового кодекса РФ.</w:t>
      </w:r>
    </w:p>
    <w:p w:rsidR="0030326F" w:rsidRPr="0030326F" w:rsidRDefault="0030326F" w:rsidP="0030326F">
      <w:pPr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2.4. При определении налоговой базы не учитываются:</w:t>
      </w:r>
    </w:p>
    <w:p w:rsidR="0030326F" w:rsidRPr="0030326F" w:rsidRDefault="0030326F" w:rsidP="00DD4556">
      <w:pPr>
        <w:numPr>
          <w:ilvl w:val="0"/>
          <w:numId w:val="2"/>
        </w:numPr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лимиты бюджетных обязательств (бюджетные ассигнования), доведенные в установленном порядке;</w:t>
      </w:r>
    </w:p>
    <w:p w:rsidR="0030326F" w:rsidRPr="0030326F" w:rsidRDefault="0030326F" w:rsidP="00DD4556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lastRenderedPageBreak/>
        <w:t>средства, которые учреждение получает от приносящей доход деятельности и перечисляет в бюджет.</w:t>
      </w:r>
    </w:p>
    <w:p w:rsidR="0030326F" w:rsidRDefault="0030326F" w:rsidP="0030326F">
      <w:pPr>
        <w:jc w:val="both"/>
        <w:rPr>
          <w:rFonts w:ascii="Times New Roman" w:hAnsi="Times New Roman" w:cs="Times New Roman"/>
          <w:i/>
          <w:color w:val="000099"/>
          <w:sz w:val="24"/>
          <w:szCs w:val="24"/>
        </w:rPr>
      </w:pPr>
      <w:r w:rsidRPr="00D431E4">
        <w:rPr>
          <w:rFonts w:ascii="Times New Roman" w:hAnsi="Times New Roman" w:cs="Times New Roman"/>
          <w:i/>
          <w:color w:val="000099"/>
          <w:sz w:val="24"/>
          <w:szCs w:val="24"/>
        </w:rPr>
        <w:t>Основание: подпункты 14, 33.1 пункта 1 статьи 251 Налогового кодекса РФ</w:t>
      </w:r>
    </w:p>
    <w:p w:rsidR="00230FAE" w:rsidRPr="00D431E4" w:rsidRDefault="00230FAE" w:rsidP="0030326F">
      <w:pPr>
        <w:jc w:val="both"/>
        <w:rPr>
          <w:rFonts w:ascii="Times New Roman" w:hAnsi="Times New Roman" w:cs="Times New Roman"/>
          <w:i/>
          <w:color w:val="000099"/>
          <w:sz w:val="24"/>
          <w:szCs w:val="24"/>
        </w:rPr>
      </w:pPr>
    </w:p>
    <w:p w:rsidR="00AD43B7" w:rsidRPr="0030326F" w:rsidRDefault="00AD43B7" w:rsidP="00AD43B7">
      <w:pPr>
        <w:spacing w:before="120" w:after="0"/>
        <w:jc w:val="center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3. НАЛОГ НА ДОБАВЛЕННУЮ СТОИМОСТЬ</w:t>
      </w:r>
    </w:p>
    <w:p w:rsidR="00AD43B7" w:rsidRPr="0030326F" w:rsidRDefault="00AD43B7" w:rsidP="00AD43B7">
      <w:pPr>
        <w:spacing w:before="12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 xml:space="preserve">Учреждение не является плательщиком налога на добавленную стоимость согласно поданного уведомления </w:t>
      </w:r>
      <w:proofErr w:type="gramStart"/>
      <w:r w:rsidRPr="0030326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326F">
        <w:rPr>
          <w:rFonts w:ascii="Times New Roman" w:hAnsi="Times New Roman" w:cs="Times New Roman"/>
          <w:sz w:val="28"/>
          <w:szCs w:val="28"/>
        </w:rPr>
        <w:t>МРИ</w:t>
      </w:r>
      <w:proofErr w:type="gramEnd"/>
      <w:r w:rsidRPr="0030326F">
        <w:rPr>
          <w:rFonts w:ascii="Times New Roman" w:hAnsi="Times New Roman" w:cs="Times New Roman"/>
          <w:sz w:val="28"/>
          <w:szCs w:val="28"/>
        </w:rPr>
        <w:t xml:space="preserve"> ФНС России №7 по ХМАО-Югре «Об использовании права на освобождение от обязанностей налогоплательщика, связанных с исчислением и уплатой налога» в соответствии со статьей 145 НК РФ.</w:t>
      </w:r>
    </w:p>
    <w:p w:rsidR="00AD43B7" w:rsidRPr="0030326F" w:rsidRDefault="00AD43B7" w:rsidP="00AD43B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 xml:space="preserve">           Налогоплательщики, применяющие освобождение от НДС в соответствии со </w:t>
      </w:r>
      <w:hyperlink r:id="rId6" w:history="1">
        <w:r w:rsidRPr="0030326F">
          <w:rPr>
            <w:rFonts w:ascii="Times New Roman" w:hAnsi="Times New Roman" w:cs="Times New Roman"/>
            <w:sz w:val="28"/>
            <w:szCs w:val="28"/>
          </w:rPr>
          <w:t>ст. 145</w:t>
        </w:r>
      </w:hyperlink>
      <w:r w:rsidRPr="0030326F">
        <w:rPr>
          <w:rFonts w:ascii="Times New Roman" w:hAnsi="Times New Roman" w:cs="Times New Roman"/>
          <w:sz w:val="28"/>
          <w:szCs w:val="28"/>
        </w:rPr>
        <w:t xml:space="preserve"> НК РФ, не представляют декларации по этому налогу. Исключением являются случаи, когда такие налогоплательщики в период данного освобождения являлись налоговыми агентами или выставляли покупателям счета-фактуры с выделенной суммой НДС. </w:t>
      </w:r>
    </w:p>
    <w:p w:rsidR="00AD43B7" w:rsidRPr="0030326F" w:rsidRDefault="00AD43B7" w:rsidP="00AD43B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326F">
        <w:rPr>
          <w:rFonts w:ascii="Times New Roman" w:hAnsi="Times New Roman" w:cs="Times New Roman"/>
          <w:i/>
          <w:sz w:val="24"/>
          <w:szCs w:val="24"/>
        </w:rPr>
        <w:t xml:space="preserve">Основание: Письма Минфина России от 11.11.2019 </w:t>
      </w:r>
      <w:hyperlink r:id="rId7" w:history="1">
        <w:r w:rsidRPr="0030326F">
          <w:rPr>
            <w:rFonts w:ascii="Times New Roman" w:hAnsi="Times New Roman" w:cs="Times New Roman"/>
            <w:i/>
            <w:sz w:val="24"/>
            <w:szCs w:val="24"/>
          </w:rPr>
          <w:t>N 03-07-07/86820</w:t>
        </w:r>
      </w:hyperlink>
      <w:r w:rsidRPr="0030326F">
        <w:rPr>
          <w:rFonts w:ascii="Times New Roman" w:hAnsi="Times New Roman" w:cs="Times New Roman"/>
          <w:i/>
          <w:sz w:val="24"/>
          <w:szCs w:val="24"/>
        </w:rPr>
        <w:t xml:space="preserve">, ФНС России от 04.06.2015 </w:t>
      </w:r>
      <w:hyperlink r:id="rId8" w:history="1">
        <w:r w:rsidRPr="0030326F">
          <w:rPr>
            <w:rFonts w:ascii="Times New Roman" w:hAnsi="Times New Roman" w:cs="Times New Roman"/>
            <w:i/>
            <w:sz w:val="24"/>
            <w:szCs w:val="24"/>
          </w:rPr>
          <w:t>N ГД-4-3/9650@</w:t>
        </w:r>
      </w:hyperlink>
    </w:p>
    <w:p w:rsidR="0030326F" w:rsidRDefault="0030326F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28FC" w:rsidRDefault="004828FC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6AD8" w:rsidRDefault="00676AD8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6AD8" w:rsidRDefault="00676AD8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0FAE" w:rsidRDefault="00230FAE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0FAE" w:rsidRDefault="00230FAE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0FAE" w:rsidRDefault="00230FAE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0FAE" w:rsidRDefault="00230FAE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0FAE" w:rsidRDefault="00230FAE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0FAE" w:rsidRDefault="00230FAE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0FAE" w:rsidRDefault="00230FAE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0FAE" w:rsidRDefault="00230FAE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0FAE" w:rsidRDefault="00230FAE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6AD8" w:rsidRDefault="00676AD8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6AD8" w:rsidRDefault="00676AD8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6AD8" w:rsidRDefault="00676AD8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6AD8" w:rsidRPr="0030326F" w:rsidRDefault="00676AD8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326F" w:rsidRPr="0030326F" w:rsidRDefault="0030326F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326F" w:rsidRPr="0030326F" w:rsidRDefault="0030326F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326F" w:rsidRPr="0030326F" w:rsidRDefault="0030326F" w:rsidP="0030326F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0326F" w:rsidRPr="0030326F" w:rsidRDefault="0030326F" w:rsidP="0030326F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к Учетной политике для целей налогообложения</w:t>
      </w:r>
    </w:p>
    <w:p w:rsidR="0030326F" w:rsidRPr="0030326F" w:rsidRDefault="0030326F" w:rsidP="003032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0326F" w:rsidRPr="0030326F" w:rsidRDefault="0030326F" w:rsidP="003032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налоговых регистров</w:t>
      </w:r>
    </w:p>
    <w:p w:rsidR="0030326F" w:rsidRPr="0030326F" w:rsidRDefault="0030326F" w:rsidP="0030326F">
      <w:pPr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«Доходы от реализации товаров, работ, услуг»</w:t>
      </w: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  <w:tab w:val="num" w:pos="567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«Доходы от реализации прочего имущества»</w:t>
      </w: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  <w:tab w:val="num" w:pos="567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«Внереализационные доходы»</w:t>
      </w: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  <w:tab w:val="num" w:pos="567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«Прямые расходы по реализации товаров, услуг»</w:t>
      </w: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  <w:tab w:val="num" w:pos="567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«Расходы по реализации прочего имущества»</w:t>
      </w: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  <w:tab w:val="num" w:pos="567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«Косвенные расходы на производство и реализацию»</w:t>
      </w: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  <w:tab w:val="num" w:pos="567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«Прямые косвенные расходы»</w:t>
      </w: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  <w:tab w:val="num" w:pos="567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«Внереализационные расходы»</w:t>
      </w: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  <w:tab w:val="num" w:pos="567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«Расходы по амортизации»</w:t>
      </w:r>
    </w:p>
    <w:p w:rsidR="0030326F" w:rsidRDefault="0030326F"/>
    <w:p w:rsidR="00B5074C" w:rsidRDefault="00B5074C"/>
    <w:p w:rsidR="00B5074C" w:rsidRDefault="00B5074C"/>
    <w:p w:rsidR="00B5074C" w:rsidRDefault="00B5074C"/>
    <w:p w:rsidR="00B5074C" w:rsidRDefault="00B5074C"/>
    <w:p w:rsidR="00B5074C" w:rsidRDefault="00B5074C"/>
    <w:p w:rsidR="00B5074C" w:rsidRDefault="00B5074C"/>
    <w:p w:rsidR="00B5074C" w:rsidRDefault="00B5074C"/>
    <w:p w:rsidR="00B5074C" w:rsidRDefault="00B5074C"/>
    <w:p w:rsidR="00B5074C" w:rsidRDefault="00B5074C"/>
    <w:p w:rsidR="00A852C6" w:rsidRDefault="0077194A">
      <w:r w:rsidRPr="0077194A">
        <w:rPr>
          <w:noProof/>
          <w:lang w:eastAsia="ru-RU"/>
        </w:rPr>
        <w:lastRenderedPageBreak/>
        <w:drawing>
          <wp:inline distT="0" distB="0" distL="0" distR="0">
            <wp:extent cx="5940425" cy="2914019"/>
            <wp:effectExtent l="0" t="0" r="317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14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94A" w:rsidRDefault="00C45920">
      <w:r w:rsidRPr="00C45920">
        <w:rPr>
          <w:noProof/>
          <w:lang w:eastAsia="ru-RU"/>
        </w:rPr>
        <w:drawing>
          <wp:inline distT="0" distB="0" distL="0" distR="0">
            <wp:extent cx="5940425" cy="3134717"/>
            <wp:effectExtent l="0" t="0" r="3175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3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920" w:rsidRDefault="00C45920">
      <w:r w:rsidRPr="00C45920">
        <w:rPr>
          <w:noProof/>
          <w:lang w:eastAsia="ru-RU"/>
        </w:rPr>
        <w:drawing>
          <wp:inline distT="0" distB="0" distL="0" distR="0">
            <wp:extent cx="5940425" cy="2596424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96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920" w:rsidRDefault="00C45920">
      <w:r w:rsidRPr="00C45920">
        <w:rPr>
          <w:noProof/>
          <w:lang w:eastAsia="ru-RU"/>
        </w:rPr>
        <w:lastRenderedPageBreak/>
        <w:drawing>
          <wp:inline distT="0" distB="0" distL="0" distR="0">
            <wp:extent cx="5940425" cy="2086744"/>
            <wp:effectExtent l="0" t="0" r="3175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8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26F" w:rsidRDefault="0030326F"/>
    <w:p w:rsidR="0030326F" w:rsidRDefault="0030326F">
      <w:r w:rsidRPr="0030326F">
        <w:rPr>
          <w:noProof/>
          <w:lang w:eastAsia="ru-RU"/>
        </w:rPr>
        <w:drawing>
          <wp:inline distT="0" distB="0" distL="0" distR="0">
            <wp:extent cx="5940425" cy="2478508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7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26F" w:rsidRDefault="0030326F"/>
    <w:p w:rsidR="0077194A" w:rsidRDefault="0030326F">
      <w:r w:rsidRPr="0030326F">
        <w:rPr>
          <w:noProof/>
          <w:lang w:eastAsia="ru-RU"/>
        </w:rPr>
        <w:drawing>
          <wp:inline distT="0" distB="0" distL="0" distR="0">
            <wp:extent cx="5940425" cy="2086744"/>
            <wp:effectExtent l="0" t="0" r="3175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8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26F" w:rsidRDefault="0030326F"/>
    <w:p w:rsidR="0030326F" w:rsidRDefault="0030326F">
      <w:r w:rsidRPr="0030326F">
        <w:rPr>
          <w:noProof/>
          <w:lang w:eastAsia="ru-RU"/>
        </w:rPr>
        <w:lastRenderedPageBreak/>
        <w:drawing>
          <wp:inline distT="0" distB="0" distL="0" distR="0">
            <wp:extent cx="5940425" cy="2086744"/>
            <wp:effectExtent l="0" t="0" r="3175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8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26F" w:rsidRDefault="0030326F"/>
    <w:p w:rsidR="0030326F" w:rsidRDefault="0030326F">
      <w:r w:rsidRPr="0030326F">
        <w:rPr>
          <w:noProof/>
          <w:lang w:eastAsia="ru-RU"/>
        </w:rPr>
        <w:drawing>
          <wp:inline distT="0" distB="0" distL="0" distR="0">
            <wp:extent cx="5940425" cy="2086744"/>
            <wp:effectExtent l="0" t="0" r="3175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8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26F" w:rsidRDefault="0030326F"/>
    <w:p w:rsidR="0030326F" w:rsidRDefault="0030326F">
      <w:r w:rsidRPr="0030326F">
        <w:rPr>
          <w:noProof/>
          <w:lang w:eastAsia="ru-RU"/>
        </w:rPr>
        <w:drawing>
          <wp:inline distT="0" distB="0" distL="0" distR="0">
            <wp:extent cx="5940425" cy="2086744"/>
            <wp:effectExtent l="0" t="0" r="3175" b="889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8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326F" w:rsidSect="006B6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13452"/>
    <w:multiLevelType w:val="hybridMultilevel"/>
    <w:tmpl w:val="B75CC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0602F"/>
    <w:multiLevelType w:val="hybridMultilevel"/>
    <w:tmpl w:val="421C7DEC"/>
    <w:lvl w:ilvl="0" w:tplc="A9B615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F21032"/>
    <w:multiLevelType w:val="hybridMultilevel"/>
    <w:tmpl w:val="E46A457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641F3415"/>
    <w:multiLevelType w:val="hybridMultilevel"/>
    <w:tmpl w:val="6E40077A"/>
    <w:lvl w:ilvl="0" w:tplc="041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65C21235"/>
    <w:multiLevelType w:val="multilevel"/>
    <w:tmpl w:val="80EEA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44CD"/>
    <w:rsid w:val="000D44CD"/>
    <w:rsid w:val="000F61DA"/>
    <w:rsid w:val="00230FAE"/>
    <w:rsid w:val="00252853"/>
    <w:rsid w:val="0030326F"/>
    <w:rsid w:val="00320E36"/>
    <w:rsid w:val="00465010"/>
    <w:rsid w:val="004828FC"/>
    <w:rsid w:val="00676AD8"/>
    <w:rsid w:val="006B65A2"/>
    <w:rsid w:val="00743E63"/>
    <w:rsid w:val="0077194A"/>
    <w:rsid w:val="00853372"/>
    <w:rsid w:val="00A852C6"/>
    <w:rsid w:val="00AD43B7"/>
    <w:rsid w:val="00B5074C"/>
    <w:rsid w:val="00C45920"/>
    <w:rsid w:val="00D431E4"/>
    <w:rsid w:val="00DD4556"/>
    <w:rsid w:val="00FC0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EDF97"/>
  <w15:docId w15:val="{5B0D60E8-BA32-461B-91A3-291207555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1D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0E36"/>
    <w:pPr>
      <w:ind w:left="720"/>
      <w:contextualSpacing/>
    </w:pPr>
  </w:style>
  <w:style w:type="paragraph" w:styleId="a6">
    <w:name w:val="Body Text"/>
    <w:basedOn w:val="a"/>
    <w:link w:val="a7"/>
    <w:rsid w:val="00230F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230F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EDB83DA1E05872BE8E2DB470A5FFF890C9631C9DD129B17EA0279064A79229E75931E38A63BBBC3EEED4EA07DD64Q5N5F" TargetMode="Externa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4EDB83DA1E05872BE8E2DB470A5FFF890C963109CDE2CB87EA0279064A79229E75931E38A63BBBC3EEED4EA07DD64Q5N5F" TargetMode="Externa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4EDB83DA1E05872BE8E30A062CDC5FECAC4631F94D625EE29A276C56AA29A79AF496DA6DF6EBBB428E482A541886B547D30034161D3FF5FQAN3F" TargetMode="Externa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77325-C0AF-4845-ACC2-4BB88C343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Бухгалтер</dc:creator>
  <cp:keywords/>
  <dc:description/>
  <cp:lastModifiedBy>Альбина Гильманова</cp:lastModifiedBy>
  <cp:revision>12</cp:revision>
  <dcterms:created xsi:type="dcterms:W3CDTF">2021-12-09T05:15:00Z</dcterms:created>
  <dcterms:modified xsi:type="dcterms:W3CDTF">2023-07-24T10:04:00Z</dcterms:modified>
</cp:coreProperties>
</file>